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Default="00680847">
      <w:pPr>
        <w:jc w:val="center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0555" cy="674370"/>
            <wp:effectExtent l="19050" t="0" r="0" b="0"/>
            <wp:wrapTopAndBottom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0E7">
        <w:rPr>
          <w:rFonts w:ascii="Arial" w:hAnsi="Arial"/>
        </w:rPr>
        <w:t>ПРОФСОЮЗ МАШИНОСТРОИТЕЛЕЙ РЕСПУБЛИКИ БАШКОРТОСТАН</w:t>
      </w:r>
    </w:p>
    <w:p w:rsidR="004A00E7" w:rsidRDefault="004A00E7">
      <w:pPr>
        <w:jc w:val="center"/>
        <w:rPr>
          <w:rFonts w:ascii="Arial" w:hAnsi="Arial"/>
        </w:rPr>
      </w:pPr>
      <w:r>
        <w:rPr>
          <w:rFonts w:ascii="Arial" w:hAnsi="Arial"/>
        </w:rPr>
        <w:t>РЕСПУБЛИКАНСКИЙ КОМИТЕТ</w:t>
      </w:r>
    </w:p>
    <w:p w:rsidR="004A00E7" w:rsidRDefault="004A00E7">
      <w:pPr>
        <w:jc w:val="center"/>
        <w:rPr>
          <w:rFonts w:ascii="Arial" w:hAnsi="Arial"/>
        </w:rPr>
      </w:pPr>
    </w:p>
    <w:p w:rsidR="004A00E7" w:rsidRDefault="004134E0">
      <w:pPr>
        <w:pStyle w:val="1"/>
        <w:rPr>
          <w:rFonts w:ascii="Arial" w:hAnsi="Arial"/>
        </w:rPr>
      </w:pPr>
      <w:r>
        <w:rPr>
          <w:rFonts w:ascii="Arial" w:hAnsi="Arial"/>
          <w:lang w:val="en-US"/>
        </w:rPr>
        <w:t>II</w:t>
      </w:r>
      <w:r w:rsidRPr="004E4B62">
        <w:rPr>
          <w:rFonts w:ascii="Arial" w:hAnsi="Arial"/>
        </w:rPr>
        <w:t xml:space="preserve"> </w:t>
      </w:r>
      <w:r>
        <w:rPr>
          <w:rFonts w:ascii="Arial" w:hAnsi="Arial"/>
        </w:rPr>
        <w:t>П Л Е Н У М</w:t>
      </w:r>
    </w:p>
    <w:p w:rsidR="004A00E7" w:rsidRDefault="004A00E7">
      <w:pPr>
        <w:jc w:val="center"/>
      </w:pPr>
    </w:p>
    <w:p w:rsidR="004A00E7" w:rsidRDefault="004A00E7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4A00E7" w:rsidRDefault="004A00E7"/>
    <w:p w:rsidR="004A00E7" w:rsidRPr="005C1738" w:rsidRDefault="0055168C" w:rsidP="004E4B62">
      <w:r w:rsidRPr="005C1738">
        <w:t xml:space="preserve">г. </w:t>
      </w:r>
      <w:r w:rsidR="004134E0" w:rsidRPr="005C1738">
        <w:t>Туймазы</w:t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Pr="005C1738">
        <w:tab/>
      </w:r>
      <w:r w:rsidR="004134E0" w:rsidRPr="005C1738">
        <w:t>23 марта</w:t>
      </w:r>
      <w:r w:rsidR="004A00E7" w:rsidRPr="005C1738">
        <w:t xml:space="preserve"> 20</w:t>
      </w:r>
      <w:r w:rsidR="008053D9" w:rsidRPr="005C1738">
        <w:t>1</w:t>
      </w:r>
      <w:r w:rsidR="00C60745" w:rsidRPr="005C1738">
        <w:t>5</w:t>
      </w:r>
      <w:r w:rsidR="004E4B62">
        <w:t>года</w:t>
      </w:r>
    </w:p>
    <w:p w:rsidR="004A00E7" w:rsidRPr="005C1738" w:rsidRDefault="004A00E7">
      <w:pPr>
        <w:jc w:val="both"/>
      </w:pPr>
    </w:p>
    <w:p w:rsidR="00146484" w:rsidRPr="005C1738" w:rsidRDefault="00146484">
      <w:pPr>
        <w:jc w:val="both"/>
      </w:pPr>
    </w:p>
    <w:p w:rsidR="008053D9" w:rsidRPr="004E4B62" w:rsidRDefault="004A00E7" w:rsidP="004E4B62">
      <w:pPr>
        <w:jc w:val="both"/>
      </w:pPr>
      <w:r w:rsidRPr="005C1738">
        <w:t>«</w:t>
      </w:r>
      <w:r w:rsidR="004134E0" w:rsidRPr="005C1738">
        <w:t xml:space="preserve">О задачах профсоюза по выполнению решений </w:t>
      </w:r>
      <w:r w:rsidR="004134E0" w:rsidRPr="005C1738">
        <w:rPr>
          <w:lang w:val="en-US"/>
        </w:rPr>
        <w:t>VII</w:t>
      </w:r>
      <w:r w:rsidR="004134E0" w:rsidRPr="005C1738">
        <w:t xml:space="preserve"> съезда профсоюза машиностроителей РБ, </w:t>
      </w:r>
      <w:r w:rsidR="004134E0" w:rsidRPr="005C1738">
        <w:rPr>
          <w:lang w:val="en-US"/>
        </w:rPr>
        <w:t>VII</w:t>
      </w:r>
      <w:r w:rsidR="004134E0" w:rsidRPr="005C1738">
        <w:t xml:space="preserve"> съезда профсоюза машиностроителей РФ и </w:t>
      </w:r>
      <w:r w:rsidR="004134E0" w:rsidRPr="005C1738">
        <w:rPr>
          <w:lang w:val="en-US"/>
        </w:rPr>
        <w:t>IX</w:t>
      </w:r>
      <w:r w:rsidR="004134E0" w:rsidRPr="005C1738">
        <w:t xml:space="preserve"> съезда ФНПР</w:t>
      </w:r>
      <w:r w:rsidR="00BF4474" w:rsidRPr="005C1738">
        <w:t>»</w:t>
      </w:r>
    </w:p>
    <w:p w:rsidR="005C1738" w:rsidRPr="004E4B62" w:rsidRDefault="005C1738" w:rsidP="004E4B62">
      <w:pPr>
        <w:jc w:val="both"/>
      </w:pPr>
    </w:p>
    <w:p w:rsidR="005C1738" w:rsidRPr="00E7674B" w:rsidRDefault="005C1738" w:rsidP="004E4B62">
      <w:pPr>
        <w:pStyle w:val="ab"/>
        <w:spacing w:before="0" w:beforeAutospacing="0" w:after="0" w:afterAutospacing="0"/>
        <w:ind w:firstLine="708"/>
        <w:jc w:val="both"/>
      </w:pPr>
      <w:r w:rsidRPr="00E7674B">
        <w:t xml:space="preserve">С 7 по 9 февраля 2015 года в Сочи </w:t>
      </w:r>
      <w:r>
        <w:t>прошел</w:t>
      </w:r>
      <w:r w:rsidRPr="00E7674B">
        <w:t xml:space="preserve"> IX съезд Федерации Независимых Профсоюзов России,</w:t>
      </w:r>
      <w:r w:rsidRPr="00E7674B">
        <w:rPr>
          <w:b/>
          <w:bCs/>
        </w:rPr>
        <w:t xml:space="preserve"> </w:t>
      </w:r>
      <w:r w:rsidRPr="00E7674B">
        <w:t xml:space="preserve">на который прибыли более 700 делегатов, представляющих более чем 21 миллион членов профсоюзов. Участие в работе Съезда приняли: Президент Российской Федерации Владимир Путин, руководители других ветвей государственной власти, депутаты Госдумы, представители объединений работодателей, политических партий, научной и творческой общественности, зарубежных профцентров, международных организаций. </w:t>
      </w:r>
      <w:r w:rsidR="00905572">
        <w:t>От нашей организации делегатом съезда был избран Н.М. Пластун.</w:t>
      </w:r>
    </w:p>
    <w:p w:rsidR="005C1738" w:rsidRPr="00E7674B" w:rsidRDefault="005C1738" w:rsidP="004E4B62">
      <w:pPr>
        <w:pStyle w:val="ab"/>
        <w:spacing w:before="0" w:beforeAutospacing="0" w:after="0" w:afterAutospacing="0"/>
        <w:ind w:firstLine="708"/>
        <w:jc w:val="both"/>
      </w:pPr>
      <w:r w:rsidRPr="00E7674B">
        <w:t xml:space="preserve">Председатель ФНПР Михаил Шмаков в своем докладе отметил, что Съезд собирается в сложных экономических условиях наступления на права трудящихся и наметившихся тенденций снижения социальных гарантий. Темпы экономического роста и роста зарплаты в России заметно замедлились. Потребительская инфляция растет и уже составляет более 20 процентов. Девальвация рубля создает предпосылки для возникновения рисков финансовой и социальной стабильности государства. </w:t>
      </w:r>
    </w:p>
    <w:p w:rsidR="005C1738" w:rsidRDefault="005C1738" w:rsidP="004E4B62">
      <w:pPr>
        <w:ind w:firstLine="708"/>
        <w:jc w:val="both"/>
      </w:pPr>
      <w:r w:rsidRPr="00E7674B">
        <w:t xml:space="preserve">За период работы Съезда были заслушаны и приняты: Отчет Генерального Совета ФНПР о деятельности по выполнению решений VII съезда ФНПР, </w:t>
      </w:r>
      <w:r w:rsidRPr="00EE18A7">
        <w:rPr>
          <w:b/>
        </w:rPr>
        <w:t>программа «Достойный труд – основа благосостояния человека и развития страны»</w:t>
      </w:r>
      <w:r w:rsidRPr="00E7674B">
        <w:t>,</w:t>
      </w:r>
      <w:r w:rsidRPr="00E7674B">
        <w:rPr>
          <w:b/>
        </w:rPr>
        <w:t xml:space="preserve"> </w:t>
      </w:r>
      <w:r w:rsidRPr="00E7674B">
        <w:t xml:space="preserve">а так же 13 Резолюций, </w:t>
      </w:r>
      <w:r>
        <w:t xml:space="preserve">определяющих </w:t>
      </w:r>
      <w:r w:rsidRPr="00E7674B">
        <w:t>стратеги</w:t>
      </w:r>
      <w:r>
        <w:t>ю</w:t>
      </w:r>
      <w:r w:rsidRPr="00E7674B">
        <w:t xml:space="preserve"> и тактик</w:t>
      </w:r>
      <w:r>
        <w:t xml:space="preserve">у </w:t>
      </w:r>
      <w:r w:rsidRPr="00E7674B">
        <w:t>дальнейших действий ФНПР, ее членских организаций по защите трудовых прав и социально-экономических интересов членов профсоюзов</w:t>
      </w:r>
      <w:r>
        <w:t>.</w:t>
      </w:r>
      <w:r w:rsidRPr="00E7674B">
        <w:t xml:space="preserve"> Это - «Достойная заработная плата – основа благосостояния России!»; «Эффективное социальное партнерство – ключ к социальной справедливости»; «Создание достойных рабочих мест – основное условие устойчивого экономического роста»; «Работникам Российского Севера – государственные гарантии!»; «Гендерный фактор в политике социального государства»; «О социальной защите членов профсоюзов»; «Об отношении к реформированию пенсионной системы»; «Управление профессиональными рисками – основной подход к повышению безопасности труда и сохранению здоровья работников»; «Укрепление организационного единства, реализация кадровой политики ФНПР – важные факторы современного развития профсоюзов!»; «Профсоюзная молодежь – это будущее ФНПР!»; «Эффективная информационная работа – инструмент укрепления профсоюзов»; «Сила международного профсоюзного движения – в укреплении влияния трудящихся!».</w:t>
      </w:r>
    </w:p>
    <w:p w:rsidR="005C1738" w:rsidRPr="00E7674B" w:rsidRDefault="005C1738" w:rsidP="004E4B62">
      <w:pPr>
        <w:ind w:firstLine="708"/>
        <w:jc w:val="both"/>
      </w:pPr>
      <w:r w:rsidRPr="00E7674B">
        <w:t xml:space="preserve">Первой </w:t>
      </w:r>
      <w:r>
        <w:t xml:space="preserve">по </w:t>
      </w:r>
      <w:r w:rsidRPr="00E7674B">
        <w:t xml:space="preserve">значению стала </w:t>
      </w:r>
      <w:r w:rsidRPr="00EE18A7">
        <w:rPr>
          <w:b/>
        </w:rPr>
        <w:t>Резолюция - «Достойная заработная плата – основа благосостояния России!»</w:t>
      </w:r>
      <w:r w:rsidRPr="00E7674B">
        <w:t>. В ходе обсуждения резол</w:t>
      </w:r>
      <w:r>
        <w:t>ю</w:t>
      </w:r>
      <w:r w:rsidRPr="00E7674B">
        <w:t xml:space="preserve">ции было отмечено, что правительство России тормозит реализацию норм трудового законодательства не только по установлению МРОТ на уровне не ниже прожиточного минимума трудоспособного населения, но и по обеспечению повышения уровня реального содержания заработной платы. Профсоюзы считают, что прожиточный минимум должен быть базой для установления размеров социальных пособий, а не заработной платы. Основой для </w:t>
      </w:r>
      <w:r w:rsidRPr="00E7674B">
        <w:lastRenderedPageBreak/>
        <w:t>установления минимальной государственной гарантии по оплате труда должен стать минимальный (восстановительный) потребительский бюджет, который обеспечит не только удовлетворение основных материальных, но и социальных, культурных и духовных потребностей работника.</w:t>
      </w:r>
      <w:r w:rsidRPr="00E7674B">
        <w:rPr>
          <w:b/>
        </w:rPr>
        <w:t xml:space="preserve"> </w:t>
      </w:r>
      <w:r w:rsidRPr="00E7674B">
        <w:t xml:space="preserve">Съезд ФНПР </w:t>
      </w:r>
      <w:r>
        <w:t>обратил</w:t>
      </w:r>
      <w:r w:rsidRPr="00E7674B">
        <w:t xml:space="preserve"> внимание Правительства Российской Федерации на необходимость обеспечения повышения реальной заработной платы и установления минимального размера оплаты труда на уровне не ниже прожиточного минимума трудоспособного населения в ближайшей перспективе</w:t>
      </w:r>
      <w:r>
        <w:t>.</w:t>
      </w:r>
    </w:p>
    <w:p w:rsidR="005C1738" w:rsidRPr="00E7674B" w:rsidRDefault="005C1738" w:rsidP="004E4B62">
      <w:pPr>
        <w:ind w:firstLine="708"/>
        <w:jc w:val="both"/>
      </w:pPr>
      <w:r>
        <w:t>П</w:t>
      </w:r>
      <w:r w:rsidRPr="00E7674B">
        <w:t>овышения МРОТ</w:t>
      </w:r>
      <w:r w:rsidR="00AD1288">
        <w:t xml:space="preserve"> </w:t>
      </w:r>
      <w:r w:rsidRPr="00E7674B">
        <w:t>в Республик</w:t>
      </w:r>
      <w:r>
        <w:t>е Башкортостан с</w:t>
      </w:r>
      <w:r w:rsidRPr="00E7674B">
        <w:t xml:space="preserve"> 1 октября 2014 года до уровня 6900 рублей</w:t>
      </w:r>
      <w:r w:rsidR="00AD1288">
        <w:t xml:space="preserve"> </w:t>
      </w:r>
      <w:r w:rsidRPr="00E7674B">
        <w:t xml:space="preserve"> является серьезным шагом к выполнению </w:t>
      </w:r>
      <w:r w:rsidR="00AD1288">
        <w:t>решений</w:t>
      </w:r>
      <w:r w:rsidRPr="00E7674B">
        <w:t xml:space="preserve"> Съезда.</w:t>
      </w:r>
    </w:p>
    <w:p w:rsidR="005C1738" w:rsidRPr="00E7674B" w:rsidRDefault="005C1738" w:rsidP="004E4B62">
      <w:pPr>
        <w:ind w:firstLine="708"/>
        <w:jc w:val="both"/>
      </w:pPr>
      <w:r w:rsidRPr="00EE18A7">
        <w:rPr>
          <w:b/>
        </w:rPr>
        <w:t>Резолюция - «Эффективное социальное партнерство – ключ к социальной справедливости»</w:t>
      </w:r>
      <w:r w:rsidRPr="00E7674B">
        <w:t xml:space="preserve">. </w:t>
      </w:r>
      <w:r w:rsidR="00AD1288">
        <w:t>Э</w:t>
      </w:r>
      <w:r w:rsidRPr="00E7674B">
        <w:t>ффективность системы социального партнерства зависит от вовлеченности и степени участия в ней представителей работников и работодателей. На практике часть работодателей отказывается участвовать в коллективных переговорах и присоединяться к заключенным соглашениям. Уклоняясь от социального партнерства, работодатели фактически отказываются от согласования своих интересов с интересами работников. В рамках реализации данной Резолюции ФНПР намерена добиваться реализации принципов достойного труда и обеспечения социальной справедливости на основе социального партнерства.</w:t>
      </w:r>
    </w:p>
    <w:p w:rsidR="005C1738" w:rsidRPr="00E7674B" w:rsidRDefault="005C1738" w:rsidP="004E4B62">
      <w:pPr>
        <w:ind w:firstLine="708"/>
        <w:jc w:val="both"/>
      </w:pPr>
      <w:r w:rsidRPr="00362FBF">
        <w:rPr>
          <w:b/>
        </w:rPr>
        <w:t>«О социальной защите членов профсоюзов»</w:t>
      </w:r>
      <w:r w:rsidRPr="00E7674B">
        <w:t xml:space="preserve"> - в условиях снижения темпа роста ВВП, сложной политической и экономической ситуации в стране - Съезд </w:t>
      </w:r>
      <w:r w:rsidR="00AD1288">
        <w:t>отметил</w:t>
      </w:r>
      <w:r w:rsidRPr="00E7674B">
        <w:t xml:space="preserve"> необходим</w:t>
      </w:r>
      <w:r w:rsidR="00AD1288">
        <w:t>ость</w:t>
      </w:r>
      <w:r w:rsidRPr="00E7674B">
        <w:t xml:space="preserve"> проведение преобразований в системе социальной защиты работников на основе долгосрочной и целостной социальной политики, невнятность которой сегодня, к сожалению, приводит к постоянному сокращению объема и уровня социальных гарантий. Предлагаемый подход к расчету страховой пенсии строится не на страховых принципах, а на возможностях федерального бюджета. Рекомендуемые МОТ нормативы не выдерживаются, что делает неопределенной перспективу пенсионного обеспечения настоящих и будущих пенсионеров; не решен ключевой вопрос о заработной плате.</w:t>
      </w:r>
    </w:p>
    <w:p w:rsidR="005C1738" w:rsidRPr="00E7674B" w:rsidRDefault="005C1738" w:rsidP="004E4B62">
      <w:pPr>
        <w:ind w:firstLine="708"/>
        <w:jc w:val="both"/>
      </w:pPr>
      <w:r w:rsidRPr="00E7674B">
        <w:t>Съездом было отмечено, что неудовлетворительные условия труда являются постоянным источником профессионального риска</w:t>
      </w:r>
      <w:r w:rsidR="00AD1288">
        <w:t>.</w:t>
      </w:r>
      <w:r w:rsidRPr="00E7674B">
        <w:t xml:space="preserve"> </w:t>
      </w:r>
      <w:r w:rsidR="00AD1288" w:rsidRPr="00EE18A7">
        <w:rPr>
          <w:b/>
        </w:rPr>
        <w:t xml:space="preserve">В </w:t>
      </w:r>
      <w:r w:rsidRPr="00EE18A7">
        <w:rPr>
          <w:b/>
        </w:rPr>
        <w:t>резолюци</w:t>
      </w:r>
      <w:r w:rsidR="00AD1288" w:rsidRPr="00EE18A7">
        <w:rPr>
          <w:b/>
        </w:rPr>
        <w:t>и</w:t>
      </w:r>
      <w:r w:rsidRPr="00EE18A7">
        <w:rPr>
          <w:b/>
        </w:rPr>
        <w:t xml:space="preserve"> - «Управление профессиональными рисками – основной подход к повышению безопасности труда и сохранению здоровья работников»</w:t>
      </w:r>
      <w:r w:rsidRPr="00E7674B">
        <w:t xml:space="preserve"> </w:t>
      </w:r>
      <w:r w:rsidR="00AD1288">
        <w:t>сказано</w:t>
      </w:r>
      <w:r w:rsidRPr="00E7674B">
        <w:t>, что сложившаяся за последние годы устойчивая тенденция роста рабочих мест с вредными условиями труда и занятых в них работников, числа техногенных аварий и производственного травматизма со смертельным исходом обусловили необходимость признания невозможности достижения в области охраны труда «нулевого риска» и решения ряда проблем, связанных с обоснованием приемлемого уровня риска и создания инструментов для их измерения и оценки.</w:t>
      </w:r>
    </w:p>
    <w:p w:rsidR="005C1738" w:rsidRPr="00E7674B" w:rsidRDefault="005C1738" w:rsidP="004E4B62">
      <w:pPr>
        <w:jc w:val="both"/>
      </w:pPr>
      <w:r w:rsidRPr="00E7674B">
        <w:t>Проведенный предварительный мониторинг реализации методики специальной оценки условий труда выявил ряд недостатков, которые способствовали снижению гигиенических нормативов условий труда по шуму, освещённости, микроклимату, установлению неполной оценки напряжённости трудового процесса, и тем самым не позволили в полной мере оценить уровни воздействия вредных факторов на здоровье работников.</w:t>
      </w:r>
      <w:r w:rsidR="004E4B62">
        <w:t xml:space="preserve"> </w:t>
      </w:r>
      <w:r w:rsidRPr="00E7674B">
        <w:t>Съезд призвал федеральные и региональные органы власти принять исчерпывающие меры по безопасности и гигиене труда, экологии и сохранению здоровья работников на производстве.</w:t>
      </w:r>
    </w:p>
    <w:p w:rsidR="005C1738" w:rsidRPr="00E7674B" w:rsidRDefault="005C1738" w:rsidP="004E4B62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E7674B">
        <w:rPr>
          <w:rFonts w:ascii="Times New Roman" w:hAnsi="Times New Roman" w:cs="Times New Roman"/>
        </w:rPr>
        <w:t xml:space="preserve">Одним из важнейших направлений кадровой политики и организационного укрепления профсоюзного движения является работа с молодежью. В современных условиях значительно возрастают требования к подготовке молодых профсоюзных лидеров, к тому новому поколению, которое придаст новый импульс развитию и преобразованию профсоюзов в XXI веке. В связи с этим Съезд принял </w:t>
      </w:r>
      <w:r w:rsidRPr="00EE18A7">
        <w:rPr>
          <w:rFonts w:ascii="Times New Roman" w:hAnsi="Times New Roman" w:cs="Times New Roman"/>
          <w:b/>
        </w:rPr>
        <w:t>резолюцию «Профсоюзная молодежь – это будущее ФНПР!»</w:t>
      </w:r>
      <w:r w:rsidRPr="00E7674B">
        <w:rPr>
          <w:rFonts w:ascii="Times New Roman" w:hAnsi="Times New Roman" w:cs="Times New Roman"/>
        </w:rPr>
        <w:t xml:space="preserve">, поставил задачи: содействовать формированию кадрового резерва на руководящие должности профсоюзных организаций всех уровней путем выдвижения в резерв наиболее квалифицированных молодых профсоюзных активистов; продолжить работу по привлечению членов молодежных советов </w:t>
      </w:r>
      <w:r w:rsidRPr="00E7674B">
        <w:rPr>
          <w:rFonts w:ascii="Times New Roman" w:hAnsi="Times New Roman" w:cs="Times New Roman"/>
        </w:rPr>
        <w:lastRenderedPageBreak/>
        <w:t>к участию в законотворческой деятельности по вопросам молодежи; проводить образовательные форумы и слеты, конкурсы профессионального мастерства, способствующие положительному имиджу профсоюзов, повышению мотивации для вовлечения в профсоюз новых членов</w:t>
      </w:r>
      <w:r w:rsidR="004E4B62">
        <w:rPr>
          <w:rFonts w:ascii="Times New Roman" w:hAnsi="Times New Roman" w:cs="Times New Roman"/>
        </w:rPr>
        <w:t>,</w:t>
      </w:r>
      <w:r w:rsidRPr="00E7674B">
        <w:rPr>
          <w:rFonts w:ascii="Times New Roman" w:hAnsi="Times New Roman" w:cs="Times New Roman"/>
        </w:rPr>
        <w:t xml:space="preserve"> как на федеральном, так и на международном уровне.</w:t>
      </w:r>
    </w:p>
    <w:p w:rsidR="005C1738" w:rsidRPr="00E7674B" w:rsidRDefault="005C1738" w:rsidP="004E4B62">
      <w:pPr>
        <w:ind w:right="-143" w:firstLine="708"/>
        <w:jc w:val="both"/>
      </w:pPr>
      <w:r w:rsidRPr="00E7674B">
        <w:t xml:space="preserve">Один из главных инструментов повышения эффективности борьбы за права трудящихся является </w:t>
      </w:r>
      <w:r w:rsidRPr="00EE18A7">
        <w:rPr>
          <w:b/>
        </w:rPr>
        <w:t>информационная работа</w:t>
      </w:r>
      <w:r w:rsidRPr="00E7674B">
        <w:t>, на которой в последнее время особенно акцентировала внимание ФНПР и ее членские организации. Тем не менее, на местах мы видим не полное исполнение информационной политики, а в частности не своевременное доведение  актуальной информации до рядовых членов профсоюза. Съезд считает – необходимо обеспечить эффективное функционирование Единой информационной системы профсоюзов. Целенаправленно вести работу по созданию единой базы данных информационных ресурсов всех уровней профсоюзных организаций Федерации Независимых Профсоюзов России;</w:t>
      </w:r>
      <w:r w:rsidR="00AD1288">
        <w:t xml:space="preserve"> </w:t>
      </w:r>
      <w:r w:rsidRPr="00E7674B">
        <w:t>продолжать взаимодействие с непрофсоюзными СМИ, в том числе электронными, пропагандируя идеалы человека труда, ценности достойного труда и социального партнерства, распространяя профсоюзную идеологию повсеместно внедрять современные информационные технологии, продолжить модернизацию профсоюзных сайтов в Интернете, активизировать деятельность на интернет-форумах, в социальных сетях и блогосфере для обеспечения полноценной и эффективной работы Единой информационной системы профсоюзов.</w:t>
      </w:r>
    </w:p>
    <w:p w:rsidR="005C1738" w:rsidRPr="00E7674B" w:rsidRDefault="00AD1288" w:rsidP="004E4B62">
      <w:pPr>
        <w:pStyle w:val="ab"/>
        <w:spacing w:before="0" w:beforeAutospacing="0" w:after="0" w:afterAutospacing="0"/>
        <w:ind w:firstLine="708"/>
        <w:jc w:val="both"/>
      </w:pPr>
      <w:r w:rsidRPr="00E7674B">
        <w:t xml:space="preserve">Делегаты рассмотрели и приняли </w:t>
      </w:r>
      <w:r w:rsidRPr="00EE18A7">
        <w:rPr>
          <w:b/>
        </w:rPr>
        <w:t>резолюцию «Укрепление финансовой базы профсоюзов – условие создания сильных профсоюзов, способных реально защищать экономические и социальные интересы членов профсоюзов, залог успеха деятельности профсоюзного движения России!»</w:t>
      </w:r>
      <w:r w:rsidRPr="00E7674B">
        <w:t>.</w:t>
      </w:r>
      <w:r w:rsidR="008773C8">
        <w:t xml:space="preserve"> </w:t>
      </w:r>
      <w:r w:rsidR="005C1738" w:rsidRPr="00E7674B">
        <w:t xml:space="preserve">Съезд внес поправки в Устав ФНПР, соответствующие Гражданскому Кодексу РФ. В частности, изменено название Общественной организации «Федерация Независимых Профсоюзов России» на следующее наименование: Общероссийский союз «Федерация Независимых Профсоюзов России». </w:t>
      </w:r>
    </w:p>
    <w:p w:rsidR="005C1738" w:rsidRPr="00E7674B" w:rsidRDefault="005C1738" w:rsidP="004E4B62">
      <w:pPr>
        <w:pStyle w:val="ab"/>
        <w:spacing w:before="0" w:beforeAutospacing="0" w:after="0" w:afterAutospacing="0"/>
        <w:jc w:val="both"/>
      </w:pPr>
      <w:r w:rsidRPr="00E7674B">
        <w:t xml:space="preserve">IX съезд ФНПР избрал Председателем ФНПР Михаила Викторовича Шмакова. </w:t>
      </w:r>
    </w:p>
    <w:p w:rsidR="005C1738" w:rsidRPr="00E7674B" w:rsidRDefault="005C1738" w:rsidP="004E4B62">
      <w:pPr>
        <w:pStyle w:val="ab"/>
        <w:spacing w:before="0" w:beforeAutospacing="0" w:after="0" w:afterAutospacing="0"/>
        <w:jc w:val="both"/>
      </w:pPr>
      <w:r w:rsidRPr="00E7674B">
        <w:t>Был</w:t>
      </w:r>
      <w:r w:rsidR="00AD1288">
        <w:t>и</w:t>
      </w:r>
      <w:r w:rsidRPr="00E7674B">
        <w:t xml:space="preserve"> избран</w:t>
      </w:r>
      <w:r w:rsidR="00AD1288">
        <w:t>ы</w:t>
      </w:r>
      <w:r w:rsidRPr="00E7674B">
        <w:t xml:space="preserve"> Генеральный Совет ФНПР в количестве 172 человек из числа лиц, делегированных членскими организациями ФНПР</w:t>
      </w:r>
      <w:r w:rsidR="00AD1288">
        <w:t>,</w:t>
      </w:r>
      <w:r w:rsidRPr="00E7674B">
        <w:t xml:space="preserve"> избраны Исполнительный комитет ФНПР и Контрольно-ревизионная комиссия ФНПР.</w:t>
      </w:r>
    </w:p>
    <w:p w:rsidR="005C1738" w:rsidRDefault="005C1738" w:rsidP="004E4B62">
      <w:pPr>
        <w:pStyle w:val="ab"/>
        <w:spacing w:before="0" w:beforeAutospacing="0" w:after="0" w:afterAutospacing="0" w:line="276" w:lineRule="auto"/>
        <w:jc w:val="both"/>
      </w:pPr>
    </w:p>
    <w:p w:rsidR="00905572" w:rsidRDefault="00905572" w:rsidP="004E4B62">
      <w:pPr>
        <w:pStyle w:val="ab"/>
        <w:spacing w:before="0" w:beforeAutospacing="0" w:after="0" w:afterAutospacing="0"/>
        <w:ind w:firstLine="708"/>
        <w:jc w:val="both"/>
      </w:pPr>
      <w:r w:rsidRPr="00FB5616">
        <w:t xml:space="preserve">17 февраля в г. Москве состоялся </w:t>
      </w:r>
      <w:r w:rsidRPr="00FB5616">
        <w:rPr>
          <w:lang w:val="en-US"/>
        </w:rPr>
        <w:t>VII</w:t>
      </w:r>
      <w:r w:rsidR="00362FBF">
        <w:t xml:space="preserve"> съезд</w:t>
      </w:r>
      <w:r w:rsidRPr="00FB5616">
        <w:t xml:space="preserve"> профсоюза машиностроителей РФ, в кот</w:t>
      </w:r>
      <w:r w:rsidR="00E61C6C" w:rsidRPr="00FB5616">
        <w:t>о</w:t>
      </w:r>
      <w:r w:rsidRPr="00FB5616">
        <w:t xml:space="preserve">ром приняли участие в качестве делегатов и приглашенных </w:t>
      </w:r>
      <w:r w:rsidR="002226FB" w:rsidRPr="00FB5616">
        <w:t xml:space="preserve">148 человек, </w:t>
      </w:r>
      <w:r w:rsidR="008E7495" w:rsidRPr="00FB5616">
        <w:t xml:space="preserve">в т.ч </w:t>
      </w:r>
      <w:r w:rsidRPr="00FB5616">
        <w:t>19</w:t>
      </w:r>
      <w:r w:rsidR="00E61C6C" w:rsidRPr="00FB5616">
        <w:t xml:space="preserve"> членов нашего профсоюза. Съезд заслушал доклад председателя профсоюза Н.П. Шатохина «О деятельности профсоюза машиностроителей РФ за период с февраля 2010 года по февраль 2015 года по выполнению решений </w:t>
      </w:r>
      <w:r w:rsidR="00E61C6C" w:rsidRPr="00FB5616">
        <w:rPr>
          <w:lang w:val="en-US"/>
        </w:rPr>
        <w:t>VI</w:t>
      </w:r>
      <w:r w:rsidR="00E61C6C" w:rsidRPr="00FB5616">
        <w:t xml:space="preserve"> съезда профсоюза и задачах профсоюза до 2020 года».</w:t>
      </w:r>
      <w:r w:rsidR="0038208F" w:rsidRPr="00FB5616">
        <w:t xml:space="preserve"> Принятая съездом </w:t>
      </w:r>
      <w:r w:rsidR="00EE18A7" w:rsidRPr="00EE18A7">
        <w:rPr>
          <w:b/>
        </w:rPr>
        <w:t>П</w:t>
      </w:r>
      <w:r w:rsidR="0038208F" w:rsidRPr="00EE18A7">
        <w:rPr>
          <w:b/>
        </w:rPr>
        <w:t>рограмма действий на 2015-2020 годы</w:t>
      </w:r>
      <w:r w:rsidR="0038208F" w:rsidRPr="00FB5616">
        <w:t xml:space="preserve"> основывается на необходимости обеспечения максимальной социально-экономической защиты членов профсоюза, исходя из прогнозов развития России, политической ситуации в мире, </w:t>
      </w:r>
      <w:r w:rsidR="00FB5616" w:rsidRPr="00FB5616">
        <w:t>неблагоприятных прогнозов развития</w:t>
      </w:r>
      <w:r w:rsidR="0038208F" w:rsidRPr="00FB5616">
        <w:t xml:space="preserve"> </w:t>
      </w:r>
      <w:r w:rsidR="008E7495" w:rsidRPr="00FB5616">
        <w:t>финансово-экономической ситуации в России</w:t>
      </w:r>
      <w:r w:rsidR="00FB5616" w:rsidRPr="00FB5616">
        <w:t xml:space="preserve"> до 2017 года</w:t>
      </w:r>
      <w:r w:rsidR="008E7495" w:rsidRPr="00FB5616">
        <w:t xml:space="preserve">, </w:t>
      </w:r>
      <w:r w:rsidR="00FB5616" w:rsidRPr="00FB5616">
        <w:t xml:space="preserve">усиливающихся политических противоречий и экономических санкций, </w:t>
      </w:r>
      <w:r w:rsidR="008E7495" w:rsidRPr="00FB5616">
        <w:t>а также ухудшения производственной деятельности</w:t>
      </w:r>
      <w:r w:rsidR="00A32D93" w:rsidRPr="00FB5616">
        <w:t xml:space="preserve"> </w:t>
      </w:r>
      <w:r w:rsidR="00FB5616" w:rsidRPr="00FB5616">
        <w:t>предприятий машиностроения.</w:t>
      </w:r>
    </w:p>
    <w:p w:rsidR="00F82737" w:rsidRDefault="00FB5616" w:rsidP="004E4B62">
      <w:pPr>
        <w:ind w:firstLine="708"/>
        <w:jc w:val="both"/>
        <w:rPr>
          <w:sz w:val="27"/>
          <w:szCs w:val="27"/>
        </w:rPr>
      </w:pPr>
      <w:r w:rsidRPr="00EE18A7">
        <w:rPr>
          <w:b/>
          <w:bCs/>
        </w:rPr>
        <w:t>В резолюции съезда «Достойная заработная плата – основа достойного труда»</w:t>
      </w:r>
      <w:r w:rsidRPr="00FB5616">
        <w:t xml:space="preserve"> отмечает</w:t>
      </w:r>
      <w:r w:rsidR="00FE4D5A">
        <w:t>ся</w:t>
      </w:r>
      <w:r w:rsidRPr="00FB5616">
        <w:t>, что Российская Федерация, заявившая себя социальным государством, не осуществляет в должной мере создание условий для достойной жизни значительной части работников наёмного труда, для которых основным источником повышения качества жизни и свободного развития является справедливая достойная заработная плата.</w:t>
      </w:r>
      <w:r w:rsidR="00362FBF">
        <w:t xml:space="preserve"> </w:t>
      </w:r>
      <w:r w:rsidRPr="00FB5616">
        <w:t xml:space="preserve">В настоящее время государственная политика в области оплаты труда осуществляется непоследовательно, а низкая покупательная способность граждан негативно влияет на социальное и экономическое развитие страны. Сохраняется высокий уровень дифференциации по заработной плате между высокооплачиваемыми и низкооплачиваемыми работниками по регионам и предприятиям, значительная часть фонда </w:t>
      </w:r>
      <w:r w:rsidRPr="00FB5616">
        <w:lastRenderedPageBreak/>
        <w:t>заработной платы (почти 30-50%), идёт на оплату труда менеджмента организаций. В машиностроительном комплексе покупательная способность средней зараб</w:t>
      </w:r>
      <w:r w:rsidR="00362FBF">
        <w:t>отной платы росла медленно, а в</w:t>
      </w:r>
      <w:r w:rsidRPr="00FB5616">
        <w:t xml:space="preserve"> 2014 году она даже уменьшилась в связи с высоким уровнем инфляции.</w:t>
      </w:r>
      <w:r w:rsidR="00FE4D5A">
        <w:t xml:space="preserve"> П</w:t>
      </w:r>
      <w:r w:rsidRPr="00FB5616">
        <w:t>рофсоюз заявляет о своей решимости продолжать борьбу за справедливую и достойную заработную плату, повышение качества жизни членов профсоюза и работников машиностроительной отрасли.</w:t>
      </w:r>
    </w:p>
    <w:p w:rsidR="00F82737" w:rsidRPr="00F82737" w:rsidRDefault="00F82737" w:rsidP="004E4B62">
      <w:pPr>
        <w:ind w:firstLine="708"/>
        <w:jc w:val="both"/>
        <w:rPr>
          <w:sz w:val="27"/>
          <w:szCs w:val="27"/>
        </w:rPr>
      </w:pPr>
      <w:r w:rsidRPr="00F82737">
        <w:rPr>
          <w:b/>
          <w:bCs/>
        </w:rPr>
        <w:t>Резолюция «Достойные рабочие места – эффективная экономика»</w:t>
      </w:r>
      <w:r w:rsidR="00362FBF">
        <w:t xml:space="preserve"> </w:t>
      </w:r>
      <w:r w:rsidRPr="00F82737">
        <w:t xml:space="preserve">отмечает крайнюю необходимость смены вектора развития экономики России, её отказа от сырьевой </w:t>
      </w:r>
      <w:r w:rsidRPr="00362FBF">
        <w:t>модели развития и перехода на ускоренную переориентацию на отечественное</w:t>
      </w:r>
      <w:r w:rsidRPr="00F82737">
        <w:t xml:space="preserve"> </w:t>
      </w:r>
      <w:r w:rsidRPr="00362FBF">
        <w:t>товаропроизводство. Однако значительное количество устаревших технологий и</w:t>
      </w:r>
      <w:r w:rsidRPr="00F82737">
        <w:t xml:space="preserve"> </w:t>
      </w:r>
      <w:r w:rsidRPr="00362FBF">
        <w:t>оборудования, низкий уровень организации труда и его оплаты, отставание от современных</w:t>
      </w:r>
      <w:r w:rsidRPr="00F82737">
        <w:t xml:space="preserve"> требований профессионального образования, недооценка необходимости решения социальных проблем работников и другие негативные факторы препятствуют организации эффективного конкурентоспособного товаропроизводства и динамичному росту производительности труда, своевременному решению острых проблем импортозаме</w:t>
      </w:r>
      <w:r w:rsidR="00362FBF">
        <w:t>щ</w:t>
      </w:r>
      <w:r w:rsidRPr="00F82737">
        <w:t>ения.</w:t>
      </w:r>
    </w:p>
    <w:p w:rsidR="00F82737" w:rsidRPr="00F82737" w:rsidRDefault="00F82737" w:rsidP="004E4B62">
      <w:pPr>
        <w:jc w:val="both"/>
        <w:rPr>
          <w:sz w:val="27"/>
          <w:szCs w:val="27"/>
        </w:rPr>
      </w:pPr>
      <w:r w:rsidRPr="00F82737">
        <w:t>Профсоюз считает, что достойное рабочее место характеризуется оснащением современным оборудованием и технологиями; отвечает безопасным условиям труда; обеспечивает стабильную занятость и достойную зарплату работнику в соответствии с его квалификацией, а решение проблем повышения производительности труда и создания высокопроизводительных мест должно, прежде всего, осуществляться путём обновления материально-технической базы, а не за счёт повышения интенсификации и эксплуатации работников и необоснованного сокращения издержек на труд.</w:t>
      </w:r>
    </w:p>
    <w:p w:rsidR="00EE18A7" w:rsidRPr="00EE18A7" w:rsidRDefault="00EE18A7" w:rsidP="004E4B62">
      <w:pPr>
        <w:ind w:firstLine="708"/>
        <w:jc w:val="both"/>
        <w:rPr>
          <w:sz w:val="27"/>
          <w:szCs w:val="27"/>
        </w:rPr>
      </w:pPr>
      <w:r w:rsidRPr="00EE18A7">
        <w:rPr>
          <w:b/>
          <w:bCs/>
        </w:rPr>
        <w:t>Резолюция «Конструктивное социальное партнёрство – гарантия</w:t>
      </w:r>
      <w:r w:rsidR="00362FBF">
        <w:rPr>
          <w:b/>
          <w:bCs/>
        </w:rPr>
        <w:t xml:space="preserve"> </w:t>
      </w:r>
      <w:r w:rsidRPr="00EE18A7">
        <w:rPr>
          <w:b/>
          <w:bCs/>
        </w:rPr>
        <w:t>социальной стабильности!»</w:t>
      </w:r>
      <w:r>
        <w:rPr>
          <w:rStyle w:val="apple-converted-space"/>
          <w:b/>
          <w:bCs/>
        </w:rPr>
        <w:t xml:space="preserve"> </w:t>
      </w:r>
      <w:r w:rsidRPr="00EE18A7">
        <w:t>отмечает, что в России усиливаются негативные экономические процессы в целом и в отраслях промышленности, усиливающие социальную напряженность в обществе и трудовых коллективах.</w:t>
      </w:r>
      <w:r>
        <w:t xml:space="preserve"> </w:t>
      </w:r>
      <w:r w:rsidRPr="00EE18A7">
        <w:t>В этой ситуации системе социального диалога и партнёрства необходимо отводить ведущую роль при разработке и реализации нормативных правовых документов, регулирующих социальную и трудовую сферы, развитие экономики.</w:t>
      </w:r>
      <w:r>
        <w:t xml:space="preserve"> </w:t>
      </w:r>
      <w:r w:rsidRPr="00EE18A7">
        <w:t>Сегодня не в полной мере используются возможности и институт органов социального партнёрства. Часть работодателей пытаются уклоняться или отказаться от участия в коллективных переговорах и присоединения к заключённым соглашениям, в т.ч. мотивируя свои действия тем, что они не входят в соответствующие объединения работодателей.</w:t>
      </w:r>
      <w:r>
        <w:t xml:space="preserve"> </w:t>
      </w:r>
      <w:r w:rsidRPr="00EE18A7">
        <w:t>На государственном уровне должно быть сформировано понимание и проявлена воля в отношении создания эффективных механизмов вовлечения организаций к участию в системе социального партнёрства, чтобы у работодателей была заинтересованность участия  в нем.</w:t>
      </w:r>
      <w:r>
        <w:t xml:space="preserve"> </w:t>
      </w:r>
      <w:r w:rsidRPr="00EE18A7">
        <w:t>Профсоюз последовательно проводит работу по совершенствованию системы социального партнёрства, повышению качества заключения коллективных договоров и соглашений, но, к сожалению, в отдельных случаях не находит соответствующего понимания и отношения к профсоюзным предложениям со стороны работодателей.</w:t>
      </w:r>
    </w:p>
    <w:p w:rsidR="00EE18A7" w:rsidRPr="00EE18A7" w:rsidRDefault="00EE18A7" w:rsidP="004E4B62">
      <w:pPr>
        <w:ind w:firstLine="708"/>
        <w:jc w:val="both"/>
        <w:rPr>
          <w:sz w:val="27"/>
          <w:szCs w:val="27"/>
        </w:rPr>
      </w:pPr>
      <w:r w:rsidRPr="00EE18A7">
        <w:rPr>
          <w:lang w:val="en-US"/>
        </w:rPr>
        <w:t>VII</w:t>
      </w:r>
      <w:r w:rsidR="004E4B62">
        <w:rPr>
          <w:rStyle w:val="apple-converted-space"/>
        </w:rPr>
        <w:t xml:space="preserve"> </w:t>
      </w:r>
      <w:r w:rsidRPr="00EE18A7">
        <w:t xml:space="preserve">съезд профсоюза машиностроителей РФ принял </w:t>
      </w:r>
      <w:r w:rsidRPr="00EE18A7">
        <w:rPr>
          <w:b/>
        </w:rPr>
        <w:t xml:space="preserve">резолюцию </w:t>
      </w:r>
      <w:r w:rsidRPr="00EE18A7">
        <w:rPr>
          <w:b/>
          <w:bCs/>
        </w:rPr>
        <w:t>«Отраслевое соглашение – социальная ответственность!»</w:t>
      </w:r>
      <w:r w:rsidRPr="00EE18A7">
        <w:rPr>
          <w:bCs/>
        </w:rPr>
        <w:t xml:space="preserve"> </w:t>
      </w:r>
      <w:r w:rsidR="00A10A4A">
        <w:rPr>
          <w:bCs/>
        </w:rPr>
        <w:t>Р</w:t>
      </w:r>
      <w:r w:rsidRPr="00EE18A7">
        <w:t>еалии социального партнёрства на отрасле</w:t>
      </w:r>
      <w:r w:rsidR="004E4B62">
        <w:t xml:space="preserve">вом уровне свидетельствуют, что </w:t>
      </w:r>
      <w:r w:rsidRPr="00EE18A7">
        <w:t>работодатели не имеют серьёзных стимулов для вступления в объединения работодателей, кроме дополнительных о</w:t>
      </w:r>
      <w:r w:rsidR="004E4B62">
        <w:t xml:space="preserve">бязанностей и финансовых затрат, а профсоюзы не могут </w:t>
      </w:r>
      <w:r w:rsidRPr="00EE18A7">
        <w:t>повлиять на работодателя, отказывающегося от присоединения к Отраслевому соглашению или соблюдения договорённостей, достигнутых с более социально ответственными работодателями</w:t>
      </w:r>
      <w:r w:rsidR="004E4B62">
        <w:t>. С</w:t>
      </w:r>
      <w:r w:rsidRPr="00EE18A7">
        <w:t xml:space="preserve">ъезд </w:t>
      </w:r>
      <w:r w:rsidR="00A10A4A">
        <w:t>направил предложение</w:t>
      </w:r>
      <w:r w:rsidRPr="00EE18A7">
        <w:t xml:space="preserve"> Государственной Думе Федерального собрания РФ и Правительству РФ выработать и принять меры, обеспечивающие стимулирование более активного участия работодателей в системе социального партнёрства на отраслевом уровне, а также преференции для социально ответственных руководителей и организаций, способствующих вступлению их в объединения работодателей и стимулирующих к участию в формировании Отраслевых соглашений и присоединению к ним, учитывая, что их деятельность в определённой мере </w:t>
      </w:r>
      <w:r w:rsidRPr="00EE18A7">
        <w:lastRenderedPageBreak/>
        <w:t>решает и государственные проблемы социально-экономического развития</w:t>
      </w:r>
      <w:r w:rsidR="00C76367">
        <w:t>,</w:t>
      </w:r>
      <w:r w:rsidRPr="00EE18A7">
        <w:t xml:space="preserve"> и способствует социальной стабильности в организациях и обществе.</w:t>
      </w:r>
    </w:p>
    <w:p w:rsidR="006225EF" w:rsidRPr="006225EF" w:rsidRDefault="006225EF" w:rsidP="004E4B62">
      <w:pPr>
        <w:ind w:firstLine="708"/>
        <w:jc w:val="both"/>
        <w:rPr>
          <w:sz w:val="27"/>
          <w:szCs w:val="27"/>
        </w:rPr>
      </w:pPr>
      <w:r w:rsidRPr="006225EF">
        <w:rPr>
          <w:bCs/>
        </w:rPr>
        <w:t xml:space="preserve">Съезд принял </w:t>
      </w:r>
      <w:r w:rsidRPr="004E4B62">
        <w:rPr>
          <w:b/>
          <w:bCs/>
        </w:rPr>
        <w:t>заявления «О социально-экономической ситуации в машиностроении» и «О ситуации в железнодорожном машиностроении России»</w:t>
      </w:r>
      <w:r>
        <w:rPr>
          <w:bCs/>
        </w:rPr>
        <w:t>,</w:t>
      </w:r>
      <w:r>
        <w:t xml:space="preserve"> в которых в жесткой форме потребовал от </w:t>
      </w:r>
      <w:r w:rsidRPr="006225EF">
        <w:rPr>
          <w:spacing w:val="1"/>
        </w:rPr>
        <w:t>Правительства России принятия незамедлительных мер</w:t>
      </w:r>
      <w:r w:rsidR="00306A30">
        <w:rPr>
          <w:spacing w:val="1"/>
        </w:rPr>
        <w:t xml:space="preserve"> по изменению ситуации в отрасли</w:t>
      </w:r>
      <w:r w:rsidRPr="006225EF">
        <w:rPr>
          <w:spacing w:val="1"/>
        </w:rPr>
        <w:t xml:space="preserve">, поскольку уже завтра многие тысячи работников реального сектора экономики </w:t>
      </w:r>
      <w:r w:rsidR="00306A30">
        <w:rPr>
          <w:spacing w:val="1"/>
        </w:rPr>
        <w:t>могут остаться</w:t>
      </w:r>
      <w:r w:rsidRPr="006225EF">
        <w:rPr>
          <w:spacing w:val="1"/>
        </w:rPr>
        <w:t xml:space="preserve"> без работы, а их семьи – без средств к существованию</w:t>
      </w:r>
      <w:r w:rsidR="00306A30">
        <w:rPr>
          <w:spacing w:val="1"/>
        </w:rPr>
        <w:t>,</w:t>
      </w:r>
      <w:r w:rsidRPr="006225EF">
        <w:rPr>
          <w:spacing w:val="1"/>
        </w:rPr>
        <w:t xml:space="preserve"> и заявил, что профсоюз в любых</w:t>
      </w:r>
      <w:r w:rsidR="00C76367">
        <w:rPr>
          <w:spacing w:val="1"/>
        </w:rPr>
        <w:t xml:space="preserve"> </w:t>
      </w:r>
      <w:r w:rsidRPr="006225EF">
        <w:t>экономических</w:t>
      </w:r>
      <w:r w:rsidR="00C76367">
        <w:t xml:space="preserve"> </w:t>
      </w:r>
      <w:r w:rsidRPr="006225EF">
        <w:rPr>
          <w:spacing w:val="1"/>
        </w:rPr>
        <w:t>условиях будет и впредь последовательно и твердо, используя все формы профсоюзной деятельности и борьбы, отстаивать социально-экономические и трудовые права и интересы членов профсоюза.</w:t>
      </w:r>
    </w:p>
    <w:p w:rsidR="00E61C6C" w:rsidRPr="00EE18A7" w:rsidRDefault="00306A30" w:rsidP="004E4B62">
      <w:pPr>
        <w:ind w:firstLine="708"/>
        <w:jc w:val="both"/>
      </w:pPr>
      <w:r w:rsidRPr="00306A30">
        <w:t>Съезд избрал председателем профсоюза машиностроителей РФ Шатохина Николая Павлович</w:t>
      </w:r>
      <w:r>
        <w:t xml:space="preserve">а, </w:t>
      </w:r>
      <w:r w:rsidRPr="00306A30">
        <w:t>заместителем председателя профсоюза машиностроителей РФ Кирюшенкова Валерия Николаевича</w:t>
      </w:r>
      <w:r>
        <w:t>,</w:t>
      </w:r>
      <w:r w:rsidRPr="00306A30">
        <w:t xml:space="preserve"> </w:t>
      </w:r>
      <w:r>
        <w:t>с</w:t>
      </w:r>
      <w:r w:rsidRPr="00306A30">
        <w:t>формирова</w:t>
      </w:r>
      <w:r>
        <w:t>л</w:t>
      </w:r>
      <w:r w:rsidRPr="00306A30">
        <w:t xml:space="preserve"> Центральный комитет профсоюза машиностроителей РФ</w:t>
      </w:r>
      <w:r>
        <w:t>.</w:t>
      </w:r>
    </w:p>
    <w:p w:rsidR="005C1738" w:rsidRPr="00FB5616" w:rsidRDefault="002855AC" w:rsidP="004E4B62">
      <w:pPr>
        <w:ind w:firstLine="708"/>
        <w:jc w:val="both"/>
      </w:pPr>
      <w:r w:rsidRPr="00FB5616">
        <w:t xml:space="preserve">Заслушав и обсудив информацию делегата </w:t>
      </w:r>
      <w:r w:rsidR="00905572" w:rsidRPr="00FB5616">
        <w:rPr>
          <w:lang w:val="en-US"/>
        </w:rPr>
        <w:t>IX</w:t>
      </w:r>
      <w:r w:rsidR="00905572" w:rsidRPr="00FB5616">
        <w:t xml:space="preserve"> съезда ФНПР Н.М. Пластуна и делегатов </w:t>
      </w:r>
      <w:r w:rsidR="00905572" w:rsidRPr="00FB5616">
        <w:rPr>
          <w:lang w:val="en-US"/>
        </w:rPr>
        <w:t>VII</w:t>
      </w:r>
      <w:r w:rsidR="00905572" w:rsidRPr="00FB5616">
        <w:t xml:space="preserve"> съезда профсоюза машиностроителей РФ Л.И. Тянутовой и А.Н. Шевчука</w:t>
      </w:r>
    </w:p>
    <w:p w:rsidR="005C1738" w:rsidRPr="002855AC" w:rsidRDefault="005C1738" w:rsidP="004E4B62">
      <w:pPr>
        <w:jc w:val="both"/>
        <w:rPr>
          <w:rFonts w:ascii="Arial Narrow" w:hAnsi="Arial Narrow" w:cs="Arial"/>
        </w:rPr>
      </w:pPr>
    </w:p>
    <w:p w:rsidR="00955100" w:rsidRPr="005874F3" w:rsidRDefault="00117731" w:rsidP="004E4B62">
      <w:pPr>
        <w:jc w:val="center"/>
        <w:rPr>
          <w:b/>
        </w:rPr>
      </w:pPr>
      <w:r>
        <w:rPr>
          <w:b/>
        </w:rPr>
        <w:t>Республиканский</w:t>
      </w:r>
      <w:r w:rsidR="00955100" w:rsidRPr="005874F3">
        <w:rPr>
          <w:b/>
        </w:rPr>
        <w:t xml:space="preserve"> комитет профсоюза машиностроителей Р Б</w:t>
      </w:r>
    </w:p>
    <w:p w:rsidR="00955100" w:rsidRPr="005874F3" w:rsidRDefault="00955100" w:rsidP="004E4B62">
      <w:pPr>
        <w:jc w:val="both"/>
        <w:rPr>
          <w:b/>
        </w:rPr>
      </w:pPr>
    </w:p>
    <w:p w:rsidR="00A12CCA" w:rsidRPr="005874F3" w:rsidRDefault="00A12CCA" w:rsidP="004E4B62">
      <w:pPr>
        <w:jc w:val="center"/>
        <w:rPr>
          <w:b/>
        </w:rPr>
      </w:pPr>
      <w:r w:rsidRPr="005874F3">
        <w:rPr>
          <w:b/>
        </w:rPr>
        <w:t>п</w:t>
      </w:r>
      <w:r w:rsidR="00955100" w:rsidRPr="005874F3">
        <w:rPr>
          <w:b/>
        </w:rPr>
        <w:t xml:space="preserve"> </w:t>
      </w:r>
      <w:r w:rsidRPr="005874F3">
        <w:rPr>
          <w:b/>
        </w:rPr>
        <w:t>о</w:t>
      </w:r>
      <w:r w:rsidR="00955100" w:rsidRPr="005874F3">
        <w:rPr>
          <w:b/>
        </w:rPr>
        <w:t xml:space="preserve"> </w:t>
      </w:r>
      <w:r w:rsidRPr="005874F3">
        <w:rPr>
          <w:b/>
        </w:rPr>
        <w:t>с</w:t>
      </w:r>
      <w:r w:rsidR="00955100" w:rsidRPr="005874F3">
        <w:rPr>
          <w:b/>
        </w:rPr>
        <w:t xml:space="preserve"> </w:t>
      </w:r>
      <w:r w:rsidRPr="005874F3">
        <w:rPr>
          <w:b/>
        </w:rPr>
        <w:t>т</w:t>
      </w:r>
      <w:r w:rsidR="00955100" w:rsidRPr="005874F3">
        <w:rPr>
          <w:b/>
        </w:rPr>
        <w:t xml:space="preserve"> </w:t>
      </w:r>
      <w:r w:rsidRPr="005874F3">
        <w:rPr>
          <w:b/>
        </w:rPr>
        <w:t>а</w:t>
      </w:r>
      <w:r w:rsidR="00955100" w:rsidRPr="005874F3">
        <w:rPr>
          <w:b/>
        </w:rPr>
        <w:t xml:space="preserve"> </w:t>
      </w:r>
      <w:r w:rsidRPr="005874F3">
        <w:rPr>
          <w:b/>
        </w:rPr>
        <w:t>н</w:t>
      </w:r>
      <w:r w:rsidR="00955100" w:rsidRPr="005874F3">
        <w:rPr>
          <w:b/>
        </w:rPr>
        <w:t xml:space="preserve"> </w:t>
      </w:r>
      <w:r w:rsidRPr="005874F3">
        <w:rPr>
          <w:b/>
        </w:rPr>
        <w:t>о</w:t>
      </w:r>
      <w:r w:rsidR="00955100" w:rsidRPr="005874F3">
        <w:rPr>
          <w:b/>
        </w:rPr>
        <w:t xml:space="preserve"> </w:t>
      </w:r>
      <w:r w:rsidRPr="005874F3">
        <w:rPr>
          <w:b/>
        </w:rPr>
        <w:t>в</w:t>
      </w:r>
      <w:r w:rsidR="00955100" w:rsidRPr="005874F3">
        <w:rPr>
          <w:b/>
        </w:rPr>
        <w:t xml:space="preserve"> </w:t>
      </w:r>
      <w:r w:rsidRPr="005874F3">
        <w:rPr>
          <w:b/>
        </w:rPr>
        <w:t>л</w:t>
      </w:r>
      <w:r w:rsidR="00955100" w:rsidRPr="005874F3">
        <w:rPr>
          <w:b/>
        </w:rPr>
        <w:t xml:space="preserve"> </w:t>
      </w:r>
      <w:r w:rsidRPr="005874F3">
        <w:rPr>
          <w:b/>
        </w:rPr>
        <w:t>я</w:t>
      </w:r>
      <w:r w:rsidR="00955100" w:rsidRPr="005874F3">
        <w:rPr>
          <w:b/>
        </w:rPr>
        <w:t xml:space="preserve"> </w:t>
      </w:r>
      <w:r w:rsidRPr="005874F3">
        <w:rPr>
          <w:b/>
        </w:rPr>
        <w:t>е</w:t>
      </w:r>
      <w:r w:rsidR="00955100" w:rsidRPr="005874F3">
        <w:rPr>
          <w:b/>
        </w:rPr>
        <w:t xml:space="preserve"> </w:t>
      </w:r>
      <w:r w:rsidRPr="005874F3">
        <w:rPr>
          <w:b/>
        </w:rPr>
        <w:t>т:</w:t>
      </w:r>
    </w:p>
    <w:p w:rsidR="00A12CCA" w:rsidRPr="005874F3" w:rsidRDefault="00A12CCA" w:rsidP="004E4B62">
      <w:pPr>
        <w:jc w:val="both"/>
      </w:pPr>
    </w:p>
    <w:p w:rsidR="00A12CCA" w:rsidRPr="005874F3" w:rsidRDefault="00A12CCA" w:rsidP="004E4B62">
      <w:pPr>
        <w:pStyle w:val="a4"/>
        <w:numPr>
          <w:ilvl w:val="0"/>
          <w:numId w:val="8"/>
        </w:numPr>
        <w:ind w:left="0" w:firstLine="0"/>
        <w:jc w:val="both"/>
      </w:pPr>
      <w:r w:rsidRPr="005874F3">
        <w:t xml:space="preserve">Информацию </w:t>
      </w:r>
      <w:r w:rsidR="00306A30" w:rsidRPr="005874F3">
        <w:t xml:space="preserve">делегата </w:t>
      </w:r>
      <w:r w:rsidR="00306A30" w:rsidRPr="005874F3">
        <w:rPr>
          <w:lang w:val="en-US"/>
        </w:rPr>
        <w:t>IX</w:t>
      </w:r>
      <w:r w:rsidR="00306A30" w:rsidRPr="005874F3">
        <w:t xml:space="preserve"> съезда ФНПР Н.М. Пластуна и делегатов </w:t>
      </w:r>
      <w:r w:rsidR="00306A30" w:rsidRPr="005874F3">
        <w:rPr>
          <w:lang w:val="en-US"/>
        </w:rPr>
        <w:t>VII</w:t>
      </w:r>
      <w:r w:rsidR="00306A30" w:rsidRPr="005874F3">
        <w:t xml:space="preserve"> съезда профсоюза машиностроителей РФ Л.И. Тянутовой и А.Н. Шевчука</w:t>
      </w:r>
      <w:r w:rsidR="002F39AB" w:rsidRPr="005874F3">
        <w:t xml:space="preserve"> </w:t>
      </w:r>
      <w:r w:rsidR="00BF4474" w:rsidRPr="005874F3">
        <w:t>принять к сведению.</w:t>
      </w:r>
    </w:p>
    <w:p w:rsidR="005874F3" w:rsidRPr="005874F3" w:rsidRDefault="00306A30" w:rsidP="004E4B62">
      <w:pPr>
        <w:pStyle w:val="a4"/>
        <w:numPr>
          <w:ilvl w:val="0"/>
          <w:numId w:val="8"/>
        </w:numPr>
        <w:spacing w:before="168"/>
        <w:ind w:left="0" w:firstLine="0"/>
        <w:jc w:val="both"/>
        <w:rPr>
          <w:color w:val="000000"/>
        </w:rPr>
      </w:pPr>
      <w:r w:rsidRPr="005874F3">
        <w:t>Республиканскому комитету, п</w:t>
      </w:r>
      <w:r w:rsidR="003F755F" w:rsidRPr="005874F3">
        <w:t xml:space="preserve">редседателям ППО </w:t>
      </w:r>
      <w:r w:rsidRPr="005874F3">
        <w:t>информировать о принятых решениях, резолюциях и заявлениях съездов широкие массы членов профсоюза, используя все возможные информационные каналы.</w:t>
      </w:r>
    </w:p>
    <w:p w:rsidR="005874F3" w:rsidRPr="005874F3" w:rsidRDefault="006E6529" w:rsidP="004E4B62">
      <w:pPr>
        <w:pStyle w:val="a4"/>
        <w:numPr>
          <w:ilvl w:val="0"/>
          <w:numId w:val="8"/>
        </w:numPr>
        <w:spacing w:before="168"/>
        <w:ind w:left="0" w:firstLine="0"/>
        <w:jc w:val="both"/>
        <w:rPr>
          <w:color w:val="000000"/>
        </w:rPr>
      </w:pPr>
      <w:r w:rsidRPr="005874F3">
        <w:t>Профсоюзн</w:t>
      </w:r>
      <w:r w:rsidR="005874F3" w:rsidRPr="005874F3">
        <w:t>о</w:t>
      </w:r>
      <w:r w:rsidRPr="005874F3">
        <w:t>м</w:t>
      </w:r>
      <w:r w:rsidR="00306A30" w:rsidRPr="005874F3">
        <w:t xml:space="preserve">у активу в своей работе руководствоваться документами </w:t>
      </w:r>
      <w:r w:rsidR="005874F3" w:rsidRPr="005874F3">
        <w:rPr>
          <w:lang w:val="en-US"/>
        </w:rPr>
        <w:t>VII</w:t>
      </w:r>
      <w:r w:rsidR="005874F3" w:rsidRPr="005874F3">
        <w:t xml:space="preserve"> съезда профсоюза машиностроителей РБ, </w:t>
      </w:r>
      <w:r w:rsidR="005874F3" w:rsidRPr="005874F3">
        <w:rPr>
          <w:lang w:val="en-US"/>
        </w:rPr>
        <w:t>VII</w:t>
      </w:r>
      <w:r w:rsidR="005874F3" w:rsidRPr="005874F3">
        <w:t xml:space="preserve"> съезда профсоюза машиностроителей РФ и </w:t>
      </w:r>
      <w:r w:rsidR="005874F3" w:rsidRPr="005874F3">
        <w:rPr>
          <w:lang w:val="en-US"/>
        </w:rPr>
        <w:t>IX</w:t>
      </w:r>
      <w:r w:rsidR="005874F3" w:rsidRPr="005874F3">
        <w:t xml:space="preserve"> съезда ФНПР.</w:t>
      </w:r>
    </w:p>
    <w:p w:rsidR="009F5D88" w:rsidRDefault="005874F3" w:rsidP="004E4B62">
      <w:pPr>
        <w:pStyle w:val="a4"/>
        <w:numPr>
          <w:ilvl w:val="0"/>
          <w:numId w:val="8"/>
        </w:numPr>
        <w:spacing w:before="168"/>
        <w:ind w:left="0" w:firstLine="0"/>
        <w:jc w:val="both"/>
        <w:rPr>
          <w:color w:val="000000"/>
        </w:rPr>
      </w:pPr>
      <w:r w:rsidRPr="009F5D88">
        <w:rPr>
          <w:color w:val="000000"/>
        </w:rPr>
        <w:t>Республиканскому комитету, первичным профсоюзным организациям в условиях кризиса действовать не по принципу выживания, а придерживаться стратегии развития активных действий в новых экономических условиях, обеспечивая решение многообразных проблем защиты социально-экономических интересов и прав работников</w:t>
      </w:r>
      <w:r w:rsidR="004E4B62">
        <w:rPr>
          <w:color w:val="000000"/>
        </w:rPr>
        <w:t>,</w:t>
      </w:r>
      <w:r w:rsidRPr="009F5D88">
        <w:rPr>
          <w:color w:val="000000"/>
        </w:rPr>
        <w:t xml:space="preserve"> как на уровне предприятий, так и в отрасли </w:t>
      </w:r>
      <w:r w:rsidR="004E4B62">
        <w:rPr>
          <w:color w:val="000000"/>
        </w:rPr>
        <w:t>в</w:t>
      </w:r>
      <w:r w:rsidR="00B82D35">
        <w:rPr>
          <w:color w:val="000000"/>
        </w:rPr>
        <w:t xml:space="preserve"> </w:t>
      </w:r>
      <w:r w:rsidRPr="009F5D88">
        <w:rPr>
          <w:color w:val="000000"/>
        </w:rPr>
        <w:t>целом.</w:t>
      </w:r>
    </w:p>
    <w:p w:rsidR="009F5D88" w:rsidRDefault="005874F3" w:rsidP="004E4B62">
      <w:pPr>
        <w:pStyle w:val="a4"/>
        <w:numPr>
          <w:ilvl w:val="0"/>
          <w:numId w:val="8"/>
        </w:numPr>
        <w:spacing w:before="168"/>
        <w:ind w:left="0" w:firstLine="0"/>
        <w:jc w:val="both"/>
        <w:rPr>
          <w:color w:val="000000"/>
        </w:rPr>
      </w:pPr>
      <w:r w:rsidRPr="009F5D88">
        <w:rPr>
          <w:color w:val="000000"/>
        </w:rPr>
        <w:t>Считать приоритетными такие направления профсоюзной деятельности, как обеспечение занятости и сохранение рабочих мест, борьб</w:t>
      </w:r>
      <w:r w:rsidR="009F5D88">
        <w:rPr>
          <w:color w:val="000000"/>
        </w:rPr>
        <w:t xml:space="preserve">у </w:t>
      </w:r>
      <w:r w:rsidRPr="009F5D88">
        <w:rPr>
          <w:color w:val="000000"/>
        </w:rPr>
        <w:t>за увеличение заработной платы, улучшение условий труда, защит</w:t>
      </w:r>
      <w:r w:rsidR="009F5D88" w:rsidRPr="009F5D88">
        <w:rPr>
          <w:color w:val="000000"/>
        </w:rPr>
        <w:t>ы</w:t>
      </w:r>
      <w:r w:rsidRPr="009F5D88">
        <w:rPr>
          <w:color w:val="000000"/>
        </w:rPr>
        <w:t xml:space="preserve"> трудовых и социальных прав работников. Для мотивации профсоюзного членства пропагандировать не получение различных материальных и социальных благ, а фактор коллективной защиты интересов работников.</w:t>
      </w:r>
    </w:p>
    <w:p w:rsidR="009F5D88" w:rsidRPr="009F5D88" w:rsidRDefault="005874F3" w:rsidP="004E4B62">
      <w:pPr>
        <w:pStyle w:val="a4"/>
        <w:numPr>
          <w:ilvl w:val="0"/>
          <w:numId w:val="11"/>
        </w:numPr>
        <w:spacing w:before="168"/>
        <w:ind w:left="0" w:firstLine="0"/>
        <w:jc w:val="both"/>
      </w:pPr>
      <w:r w:rsidRPr="009F5D88">
        <w:rPr>
          <w:color w:val="000000"/>
        </w:rPr>
        <w:t>Для защиты прав работников использовать все предоставленные трудовым законодательством, коллективным договором возможности</w:t>
      </w:r>
      <w:r w:rsidR="009F5D88">
        <w:rPr>
          <w:color w:val="000000"/>
        </w:rPr>
        <w:t>,</w:t>
      </w:r>
      <w:r w:rsidRPr="009F5D88">
        <w:rPr>
          <w:color w:val="000000"/>
        </w:rPr>
        <w:t xml:space="preserve"> добиваться сохранения в коллективных договорах достигнутого уровня трудовых и с</w:t>
      </w:r>
      <w:r w:rsidR="009F5D88">
        <w:rPr>
          <w:color w:val="000000"/>
        </w:rPr>
        <w:t>оциально-экономических гарантий.</w:t>
      </w:r>
    </w:p>
    <w:p w:rsidR="009F5D88" w:rsidRPr="009F5D88" w:rsidRDefault="005874F3" w:rsidP="004E4B62">
      <w:pPr>
        <w:pStyle w:val="a4"/>
        <w:numPr>
          <w:ilvl w:val="0"/>
          <w:numId w:val="11"/>
        </w:numPr>
        <w:spacing w:before="168"/>
        <w:ind w:left="0" w:firstLine="0"/>
        <w:jc w:val="both"/>
      </w:pPr>
      <w:r w:rsidRPr="009F5D88">
        <w:rPr>
          <w:color w:val="000000"/>
        </w:rPr>
        <w:t>Добиваться своевременного и полного перечислении членских профсоюзных взносов работодателями в соответствии с коллективным договором.</w:t>
      </w:r>
    </w:p>
    <w:p w:rsidR="00BF4474" w:rsidRPr="005874F3" w:rsidRDefault="008E398C" w:rsidP="004E4B62">
      <w:pPr>
        <w:pStyle w:val="a4"/>
        <w:numPr>
          <w:ilvl w:val="0"/>
          <w:numId w:val="11"/>
        </w:numPr>
        <w:spacing w:before="168"/>
        <w:ind w:left="0" w:firstLine="0"/>
        <w:jc w:val="both"/>
      </w:pPr>
      <w:r w:rsidRPr="005874F3">
        <w:t>Контроль исполнени</w:t>
      </w:r>
      <w:r w:rsidR="00146484" w:rsidRPr="005874F3">
        <w:t>я</w:t>
      </w:r>
      <w:r w:rsidRPr="005874F3">
        <w:t xml:space="preserve"> данного постановления возложить на председателя профсоюза </w:t>
      </w:r>
      <w:r w:rsidR="003F755F" w:rsidRPr="005874F3">
        <w:t>Л.</w:t>
      </w:r>
      <w:r w:rsidR="00D559B4" w:rsidRPr="005874F3">
        <w:t xml:space="preserve"> </w:t>
      </w:r>
      <w:r w:rsidR="003F755F" w:rsidRPr="005874F3">
        <w:t>Тянутов</w:t>
      </w:r>
      <w:r w:rsidR="00146484" w:rsidRPr="005874F3">
        <w:t>у</w:t>
      </w:r>
      <w:r w:rsidR="003F755F" w:rsidRPr="005874F3">
        <w:t>.</w:t>
      </w:r>
    </w:p>
    <w:p w:rsidR="008E398C" w:rsidRPr="005874F3" w:rsidRDefault="008E398C" w:rsidP="004E4B62">
      <w:pPr>
        <w:jc w:val="both"/>
      </w:pPr>
    </w:p>
    <w:p w:rsidR="00146484" w:rsidRPr="005874F3" w:rsidRDefault="00146484" w:rsidP="004E4B62">
      <w:pPr>
        <w:jc w:val="both"/>
      </w:pPr>
    </w:p>
    <w:p w:rsidR="00146484" w:rsidRPr="005874F3" w:rsidRDefault="00146484" w:rsidP="004E4B62">
      <w:pPr>
        <w:jc w:val="both"/>
      </w:pPr>
    </w:p>
    <w:p w:rsidR="00C50247" w:rsidRPr="005874F3" w:rsidRDefault="008E398C" w:rsidP="00146484">
      <w:pPr>
        <w:ind w:firstLine="708"/>
        <w:jc w:val="both"/>
      </w:pPr>
      <w:r w:rsidRPr="005874F3">
        <w:t xml:space="preserve">Председатель профсоюза                                                        </w:t>
      </w:r>
      <w:r w:rsidR="00146484" w:rsidRPr="005874F3">
        <w:t>Л. Тянутова</w:t>
      </w:r>
    </w:p>
    <w:sectPr w:rsidR="00C50247" w:rsidRPr="005874F3" w:rsidSect="00FE4D5A">
      <w:headerReference w:type="default" r:id="rId9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97" w:rsidRDefault="00916D97" w:rsidP="00CF4C8F">
      <w:r>
        <w:separator/>
      </w:r>
    </w:p>
  </w:endnote>
  <w:endnote w:type="continuationSeparator" w:id="0">
    <w:p w:rsidR="00916D97" w:rsidRDefault="00916D97" w:rsidP="00C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97" w:rsidRDefault="00916D97" w:rsidP="00CF4C8F">
      <w:r>
        <w:separator/>
      </w:r>
    </w:p>
  </w:footnote>
  <w:footnote w:type="continuationSeparator" w:id="0">
    <w:p w:rsidR="00916D97" w:rsidRDefault="00916D97" w:rsidP="00CF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22287"/>
    </w:sdtPr>
    <w:sdtContent>
      <w:p w:rsidR="00306A30" w:rsidRDefault="006A750F">
        <w:pPr>
          <w:pStyle w:val="a7"/>
          <w:jc w:val="center"/>
        </w:pPr>
        <w:fldSimple w:instr=" PAGE   \* MERGEFORMAT ">
          <w:r w:rsidR="00117731">
            <w:rPr>
              <w:noProof/>
            </w:rPr>
            <w:t>5</w:t>
          </w:r>
        </w:fldSimple>
      </w:p>
    </w:sdtContent>
  </w:sdt>
  <w:p w:rsidR="00306A30" w:rsidRDefault="00306A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8E4"/>
    <w:multiLevelType w:val="hybridMultilevel"/>
    <w:tmpl w:val="80C6C8D0"/>
    <w:lvl w:ilvl="0" w:tplc="87DA3EC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23FBB"/>
    <w:multiLevelType w:val="hybridMultilevel"/>
    <w:tmpl w:val="1C544A64"/>
    <w:lvl w:ilvl="0" w:tplc="79F04EAC">
      <w:numFmt w:val="bullet"/>
      <w:lvlText w:val="-"/>
      <w:lvlJc w:val="left"/>
      <w:pPr>
        <w:tabs>
          <w:tab w:val="num" w:pos="855"/>
        </w:tabs>
        <w:ind w:left="855" w:hanging="480"/>
      </w:pPr>
      <w:rPr>
        <w:rFonts w:ascii="Times New Roman" w:eastAsia="Times New Roman" w:hAnsi="Times New Roman" w:cs="Times New Roman" w:hint="default"/>
      </w:rPr>
    </w:lvl>
    <w:lvl w:ilvl="1" w:tplc="92A09D66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FD02DB0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59C41814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608CA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7724FF7A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B99C1E7A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89F2A9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8FCA1EC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189C57B4"/>
    <w:multiLevelType w:val="hybridMultilevel"/>
    <w:tmpl w:val="F284412A"/>
    <w:lvl w:ilvl="0" w:tplc="5A62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6C0"/>
    <w:multiLevelType w:val="hybridMultilevel"/>
    <w:tmpl w:val="86CC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1EAE"/>
    <w:multiLevelType w:val="hybridMultilevel"/>
    <w:tmpl w:val="3D0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1A6D"/>
    <w:multiLevelType w:val="hybridMultilevel"/>
    <w:tmpl w:val="BE1A95E8"/>
    <w:lvl w:ilvl="0" w:tplc="F4783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C3207"/>
    <w:multiLevelType w:val="hybridMultilevel"/>
    <w:tmpl w:val="F8963C40"/>
    <w:lvl w:ilvl="0" w:tplc="EE90D4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960854"/>
    <w:multiLevelType w:val="singleLevel"/>
    <w:tmpl w:val="4ED819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659A032B"/>
    <w:multiLevelType w:val="hybridMultilevel"/>
    <w:tmpl w:val="929E2B30"/>
    <w:lvl w:ilvl="0" w:tplc="77CA27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3C6859"/>
    <w:multiLevelType w:val="hybridMultilevel"/>
    <w:tmpl w:val="C2E2FC6E"/>
    <w:lvl w:ilvl="0" w:tplc="F38E5A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653AC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4C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C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A5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2F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3C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C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A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43823"/>
    <w:multiLevelType w:val="hybridMultilevel"/>
    <w:tmpl w:val="AEAEF0AE"/>
    <w:lvl w:ilvl="0" w:tplc="934A01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4AB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4F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ED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C88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4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A4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16"/>
    <w:rsid w:val="00001D18"/>
    <w:rsid w:val="0000280D"/>
    <w:rsid w:val="00061038"/>
    <w:rsid w:val="00061188"/>
    <w:rsid w:val="00076AE9"/>
    <w:rsid w:val="0007736C"/>
    <w:rsid w:val="0009157E"/>
    <w:rsid w:val="0009544E"/>
    <w:rsid w:val="000B3036"/>
    <w:rsid w:val="000C2E86"/>
    <w:rsid w:val="00117731"/>
    <w:rsid w:val="00140DAD"/>
    <w:rsid w:val="0014213E"/>
    <w:rsid w:val="00146484"/>
    <w:rsid w:val="001651D6"/>
    <w:rsid w:val="0017187E"/>
    <w:rsid w:val="00177A9B"/>
    <w:rsid w:val="0019645F"/>
    <w:rsid w:val="001A7056"/>
    <w:rsid w:val="001B1777"/>
    <w:rsid w:val="001D7B97"/>
    <w:rsid w:val="0020011E"/>
    <w:rsid w:val="0020261F"/>
    <w:rsid w:val="00204913"/>
    <w:rsid w:val="00215003"/>
    <w:rsid w:val="002226FB"/>
    <w:rsid w:val="0027778B"/>
    <w:rsid w:val="002855AC"/>
    <w:rsid w:val="00292BA5"/>
    <w:rsid w:val="00293738"/>
    <w:rsid w:val="00295EEA"/>
    <w:rsid w:val="002D27E5"/>
    <w:rsid w:val="002E052B"/>
    <w:rsid w:val="002F39AB"/>
    <w:rsid w:val="003004AB"/>
    <w:rsid w:val="00301DBE"/>
    <w:rsid w:val="00306A30"/>
    <w:rsid w:val="00310CA6"/>
    <w:rsid w:val="0031295F"/>
    <w:rsid w:val="0031545A"/>
    <w:rsid w:val="0033173C"/>
    <w:rsid w:val="00332B2D"/>
    <w:rsid w:val="00337969"/>
    <w:rsid w:val="00362FBF"/>
    <w:rsid w:val="00363C11"/>
    <w:rsid w:val="0037246A"/>
    <w:rsid w:val="00372916"/>
    <w:rsid w:val="003769D2"/>
    <w:rsid w:val="0038208F"/>
    <w:rsid w:val="0038494A"/>
    <w:rsid w:val="0038790C"/>
    <w:rsid w:val="003C4776"/>
    <w:rsid w:val="003C5D6C"/>
    <w:rsid w:val="003D2485"/>
    <w:rsid w:val="003E1798"/>
    <w:rsid w:val="003F35C3"/>
    <w:rsid w:val="003F755F"/>
    <w:rsid w:val="004134E0"/>
    <w:rsid w:val="0043389E"/>
    <w:rsid w:val="004548EB"/>
    <w:rsid w:val="00455FD3"/>
    <w:rsid w:val="004678FE"/>
    <w:rsid w:val="00472C15"/>
    <w:rsid w:val="00490C74"/>
    <w:rsid w:val="00496029"/>
    <w:rsid w:val="004A00E7"/>
    <w:rsid w:val="004A514C"/>
    <w:rsid w:val="004B56D2"/>
    <w:rsid w:val="004C17C3"/>
    <w:rsid w:val="004C7A56"/>
    <w:rsid w:val="004E4B62"/>
    <w:rsid w:val="004E55F9"/>
    <w:rsid w:val="00501DF6"/>
    <w:rsid w:val="00511CE1"/>
    <w:rsid w:val="0052356A"/>
    <w:rsid w:val="00532AED"/>
    <w:rsid w:val="00534A9E"/>
    <w:rsid w:val="0054167D"/>
    <w:rsid w:val="00550B34"/>
    <w:rsid w:val="0055168C"/>
    <w:rsid w:val="00576641"/>
    <w:rsid w:val="0058228D"/>
    <w:rsid w:val="00582B61"/>
    <w:rsid w:val="005874F3"/>
    <w:rsid w:val="005C1738"/>
    <w:rsid w:val="005C1F6D"/>
    <w:rsid w:val="005C4D3C"/>
    <w:rsid w:val="005F0212"/>
    <w:rsid w:val="00616D86"/>
    <w:rsid w:val="006225EF"/>
    <w:rsid w:val="00680847"/>
    <w:rsid w:val="00690E04"/>
    <w:rsid w:val="0069651E"/>
    <w:rsid w:val="006A750F"/>
    <w:rsid w:val="006C156C"/>
    <w:rsid w:val="006C1F00"/>
    <w:rsid w:val="006E5DEF"/>
    <w:rsid w:val="006E6529"/>
    <w:rsid w:val="00700C69"/>
    <w:rsid w:val="0071473F"/>
    <w:rsid w:val="00732F37"/>
    <w:rsid w:val="00733A75"/>
    <w:rsid w:val="00733B02"/>
    <w:rsid w:val="00736CA6"/>
    <w:rsid w:val="00737659"/>
    <w:rsid w:val="00741AD2"/>
    <w:rsid w:val="007461F8"/>
    <w:rsid w:val="007617D6"/>
    <w:rsid w:val="0076185B"/>
    <w:rsid w:val="00766440"/>
    <w:rsid w:val="007708C7"/>
    <w:rsid w:val="00773552"/>
    <w:rsid w:val="00793E86"/>
    <w:rsid w:val="00797BC8"/>
    <w:rsid w:val="00797F5C"/>
    <w:rsid w:val="008053D9"/>
    <w:rsid w:val="008126A5"/>
    <w:rsid w:val="008173DB"/>
    <w:rsid w:val="008261E3"/>
    <w:rsid w:val="008343B3"/>
    <w:rsid w:val="0084038B"/>
    <w:rsid w:val="00852DEE"/>
    <w:rsid w:val="0086647D"/>
    <w:rsid w:val="00871067"/>
    <w:rsid w:val="008717C2"/>
    <w:rsid w:val="008773C8"/>
    <w:rsid w:val="00893A19"/>
    <w:rsid w:val="008B4C21"/>
    <w:rsid w:val="008B76AA"/>
    <w:rsid w:val="008D5B1C"/>
    <w:rsid w:val="008E398C"/>
    <w:rsid w:val="008E7495"/>
    <w:rsid w:val="008F0748"/>
    <w:rsid w:val="009004C4"/>
    <w:rsid w:val="00902C09"/>
    <w:rsid w:val="00905572"/>
    <w:rsid w:val="00910871"/>
    <w:rsid w:val="009164A8"/>
    <w:rsid w:val="00916D97"/>
    <w:rsid w:val="009224CC"/>
    <w:rsid w:val="00940BCD"/>
    <w:rsid w:val="00947B36"/>
    <w:rsid w:val="00950F37"/>
    <w:rsid w:val="00955100"/>
    <w:rsid w:val="00992277"/>
    <w:rsid w:val="009956B6"/>
    <w:rsid w:val="009C04CD"/>
    <w:rsid w:val="009C174E"/>
    <w:rsid w:val="009C3AB3"/>
    <w:rsid w:val="009E1D44"/>
    <w:rsid w:val="009E2D0D"/>
    <w:rsid w:val="009F1199"/>
    <w:rsid w:val="009F5D88"/>
    <w:rsid w:val="009F7A87"/>
    <w:rsid w:val="00A10A4A"/>
    <w:rsid w:val="00A11E73"/>
    <w:rsid w:val="00A12CCA"/>
    <w:rsid w:val="00A32D93"/>
    <w:rsid w:val="00A35235"/>
    <w:rsid w:val="00A35497"/>
    <w:rsid w:val="00A4558E"/>
    <w:rsid w:val="00A465CE"/>
    <w:rsid w:val="00A55FAD"/>
    <w:rsid w:val="00A5665B"/>
    <w:rsid w:val="00A634D3"/>
    <w:rsid w:val="00A636F0"/>
    <w:rsid w:val="00A739CE"/>
    <w:rsid w:val="00A744E6"/>
    <w:rsid w:val="00A778EF"/>
    <w:rsid w:val="00A80FF3"/>
    <w:rsid w:val="00AA5ACF"/>
    <w:rsid w:val="00AD0C54"/>
    <w:rsid w:val="00AD1288"/>
    <w:rsid w:val="00AD23BC"/>
    <w:rsid w:val="00AD3C53"/>
    <w:rsid w:val="00AF1F1F"/>
    <w:rsid w:val="00B01907"/>
    <w:rsid w:val="00B14648"/>
    <w:rsid w:val="00B30757"/>
    <w:rsid w:val="00B67C94"/>
    <w:rsid w:val="00B706B0"/>
    <w:rsid w:val="00B82D35"/>
    <w:rsid w:val="00B8545A"/>
    <w:rsid w:val="00B8638A"/>
    <w:rsid w:val="00BA3F4B"/>
    <w:rsid w:val="00BD6D0E"/>
    <w:rsid w:val="00BF4474"/>
    <w:rsid w:val="00C00432"/>
    <w:rsid w:val="00C3229F"/>
    <w:rsid w:val="00C35F8E"/>
    <w:rsid w:val="00C467AE"/>
    <w:rsid w:val="00C50247"/>
    <w:rsid w:val="00C60316"/>
    <w:rsid w:val="00C60745"/>
    <w:rsid w:val="00C76367"/>
    <w:rsid w:val="00C84598"/>
    <w:rsid w:val="00CB49CC"/>
    <w:rsid w:val="00CB647D"/>
    <w:rsid w:val="00CC78E5"/>
    <w:rsid w:val="00CF4C8F"/>
    <w:rsid w:val="00D12A74"/>
    <w:rsid w:val="00D20390"/>
    <w:rsid w:val="00D22C2A"/>
    <w:rsid w:val="00D559B4"/>
    <w:rsid w:val="00D55EF7"/>
    <w:rsid w:val="00D604EE"/>
    <w:rsid w:val="00D63175"/>
    <w:rsid w:val="00D641F4"/>
    <w:rsid w:val="00D74C67"/>
    <w:rsid w:val="00D80F23"/>
    <w:rsid w:val="00D80FEF"/>
    <w:rsid w:val="00D81231"/>
    <w:rsid w:val="00D8334B"/>
    <w:rsid w:val="00DA55F7"/>
    <w:rsid w:val="00DE280D"/>
    <w:rsid w:val="00DF5E6B"/>
    <w:rsid w:val="00E0585E"/>
    <w:rsid w:val="00E23D25"/>
    <w:rsid w:val="00E24B8B"/>
    <w:rsid w:val="00E30892"/>
    <w:rsid w:val="00E61C6C"/>
    <w:rsid w:val="00E672D7"/>
    <w:rsid w:val="00E85C12"/>
    <w:rsid w:val="00E91C8E"/>
    <w:rsid w:val="00E9452A"/>
    <w:rsid w:val="00E957B4"/>
    <w:rsid w:val="00ED27CF"/>
    <w:rsid w:val="00EE18A7"/>
    <w:rsid w:val="00EE2BE1"/>
    <w:rsid w:val="00F020CC"/>
    <w:rsid w:val="00F150C1"/>
    <w:rsid w:val="00F23860"/>
    <w:rsid w:val="00F43A5D"/>
    <w:rsid w:val="00F81348"/>
    <w:rsid w:val="00F82737"/>
    <w:rsid w:val="00FA161A"/>
    <w:rsid w:val="00FA46EE"/>
    <w:rsid w:val="00FA4F54"/>
    <w:rsid w:val="00FB0031"/>
    <w:rsid w:val="00FB5616"/>
    <w:rsid w:val="00FC0462"/>
    <w:rsid w:val="00FC2EC8"/>
    <w:rsid w:val="00FE4D5A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552"/>
    <w:rPr>
      <w:sz w:val="24"/>
      <w:szCs w:val="24"/>
    </w:rPr>
  </w:style>
  <w:style w:type="paragraph" w:styleId="1">
    <w:name w:val="heading 1"/>
    <w:basedOn w:val="a"/>
    <w:next w:val="a"/>
    <w:qFormat/>
    <w:rsid w:val="007735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73552"/>
    <w:pPr>
      <w:keepNext/>
      <w:jc w:val="center"/>
      <w:outlineLvl w:val="1"/>
    </w:pPr>
    <w:rPr>
      <w:rFonts w:ascii="Arial" w:hAnsi="Arial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552"/>
    <w:pPr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F4474"/>
    <w:pPr>
      <w:ind w:left="720"/>
      <w:contextualSpacing/>
    </w:pPr>
  </w:style>
  <w:style w:type="paragraph" w:styleId="a5">
    <w:name w:val="Balloon Text"/>
    <w:basedOn w:val="a"/>
    <w:link w:val="a6"/>
    <w:rsid w:val="0027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7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F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C8F"/>
    <w:rPr>
      <w:sz w:val="24"/>
      <w:szCs w:val="24"/>
    </w:rPr>
  </w:style>
  <w:style w:type="paragraph" w:styleId="a9">
    <w:name w:val="footer"/>
    <w:basedOn w:val="a"/>
    <w:link w:val="aa"/>
    <w:rsid w:val="00CF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4C8F"/>
    <w:rPr>
      <w:sz w:val="24"/>
      <w:szCs w:val="24"/>
    </w:rPr>
  </w:style>
  <w:style w:type="paragraph" w:styleId="ab">
    <w:name w:val="Normal (Web)"/>
    <w:basedOn w:val="a"/>
    <w:uiPriority w:val="99"/>
    <w:unhideWhenUsed/>
    <w:rsid w:val="005C173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C17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AEC2-991F-4774-98A1-8B90AEC9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МАШИНОСТРОИТЕЛЕЙ РЕСПУБЛИКИ БАШКОРТОСТАН</vt:lpstr>
    </vt:vector>
  </TitlesOfParts>
  <Company>1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МАШИНОСТРОИТЕЛЕЙ РЕСПУБЛИКИ БАШКОРТОСТАН</dc:title>
  <dc:creator>1</dc:creator>
  <cp:lastModifiedBy>1</cp:lastModifiedBy>
  <cp:revision>19</cp:revision>
  <cp:lastPrinted>2015-03-18T06:31:00Z</cp:lastPrinted>
  <dcterms:created xsi:type="dcterms:W3CDTF">2015-03-18T06:30:00Z</dcterms:created>
  <dcterms:modified xsi:type="dcterms:W3CDTF">2015-03-18T11:13:00Z</dcterms:modified>
</cp:coreProperties>
</file>